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715" w:type="dxa"/>
        <w:tblBorders>
          <w:insideH w:val="none" w:sz="0" w:space="0" w:color="auto"/>
          <w:insideV w:val="none" w:sz="0" w:space="0" w:color="auto"/>
        </w:tblBorders>
        <w:tblLook w:val="04A0" w:firstRow="1" w:lastRow="0" w:firstColumn="1" w:lastColumn="0" w:noHBand="0" w:noVBand="1"/>
      </w:tblPr>
      <w:tblGrid>
        <w:gridCol w:w="3709"/>
        <w:gridCol w:w="6006"/>
      </w:tblGrid>
      <w:tr w:rsidR="00DF1DC6" w:rsidTr="008631A4">
        <w:trPr>
          <w:trHeight w:val="1331"/>
        </w:trPr>
        <w:tc>
          <w:tcPr>
            <w:tcW w:w="3709" w:type="dxa"/>
          </w:tcPr>
          <w:p w:rsidR="00DF1DC6" w:rsidRDefault="00DF1DC6" w:rsidP="008631A4">
            <w:pPr>
              <w:spacing w:before="60"/>
              <w:rPr>
                <w:rFonts w:ascii="Lato" w:hAnsi="Lato"/>
              </w:rPr>
            </w:pPr>
            <w:r>
              <w:rPr>
                <w:rFonts w:ascii="Lato" w:hAnsi="Lato"/>
                <w:noProof/>
                <w:lang w:eastAsia="fr-CA"/>
              </w:rPr>
              <w:drawing>
                <wp:inline distT="0" distB="0" distL="0" distR="0">
                  <wp:extent cx="2218223" cy="75408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it logo 0.157.202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975" cy="758758"/>
                          </a:xfrm>
                          <a:prstGeom prst="rect">
                            <a:avLst/>
                          </a:prstGeom>
                          <a:ln>
                            <a:noFill/>
                          </a:ln>
                        </pic:spPr>
                      </pic:pic>
                    </a:graphicData>
                  </a:graphic>
                </wp:inline>
              </w:drawing>
            </w:r>
          </w:p>
        </w:tc>
        <w:tc>
          <w:tcPr>
            <w:tcW w:w="6006" w:type="dxa"/>
          </w:tcPr>
          <w:p w:rsidR="00DF1DC6" w:rsidRPr="008A6041" w:rsidRDefault="008A6041" w:rsidP="008A6041">
            <w:pPr>
              <w:spacing w:before="120"/>
              <w:jc w:val="center"/>
              <w:rPr>
                <w:rFonts w:ascii="Lato" w:hAnsi="Lato"/>
                <w:b/>
                <w:sz w:val="28"/>
                <w:szCs w:val="28"/>
              </w:rPr>
            </w:pPr>
            <w:r w:rsidRPr="008A6041">
              <w:rPr>
                <w:rFonts w:ascii="Lato" w:hAnsi="Lato"/>
                <w:b/>
                <w:sz w:val="28"/>
                <w:szCs w:val="28"/>
              </w:rPr>
              <w:t>Bourse d’études supérieures</w:t>
            </w:r>
          </w:p>
          <w:p w:rsidR="008A6041" w:rsidRPr="008A6041" w:rsidRDefault="008A6041" w:rsidP="008A6041">
            <w:pPr>
              <w:jc w:val="center"/>
              <w:rPr>
                <w:rFonts w:ascii="Lato" w:hAnsi="Lato"/>
                <w:b/>
                <w:sz w:val="28"/>
                <w:szCs w:val="28"/>
              </w:rPr>
            </w:pPr>
            <w:r w:rsidRPr="008A6041">
              <w:rPr>
                <w:rFonts w:ascii="Lato" w:hAnsi="Lato"/>
                <w:b/>
                <w:sz w:val="28"/>
                <w:szCs w:val="28"/>
              </w:rPr>
              <w:t>Perras, Cholette &amp; Cholette</w:t>
            </w:r>
          </w:p>
          <w:p w:rsidR="008A6041" w:rsidRDefault="008A6041" w:rsidP="00B874CA">
            <w:pPr>
              <w:spacing w:after="120"/>
              <w:jc w:val="center"/>
              <w:rPr>
                <w:rFonts w:ascii="Lato" w:hAnsi="Lato"/>
              </w:rPr>
            </w:pPr>
            <w:r w:rsidRPr="008A6041">
              <w:rPr>
                <w:rFonts w:ascii="Lato" w:hAnsi="Lato"/>
                <w:b/>
                <w:sz w:val="28"/>
                <w:szCs w:val="28"/>
              </w:rPr>
              <w:t>20</w:t>
            </w:r>
            <w:r w:rsidR="004F3392">
              <w:rPr>
                <w:rFonts w:ascii="Lato" w:hAnsi="Lato"/>
                <w:b/>
                <w:sz w:val="28"/>
                <w:szCs w:val="28"/>
              </w:rPr>
              <w:t>2</w:t>
            </w:r>
            <w:r w:rsidR="00B874CA">
              <w:rPr>
                <w:rFonts w:ascii="Lato" w:hAnsi="Lato"/>
                <w:b/>
                <w:sz w:val="28"/>
                <w:szCs w:val="28"/>
              </w:rPr>
              <w:t>1</w:t>
            </w:r>
            <w:r w:rsidR="00EB2E6F">
              <w:rPr>
                <w:rFonts w:ascii="Lato" w:hAnsi="Lato"/>
                <w:b/>
                <w:sz w:val="28"/>
                <w:szCs w:val="28"/>
              </w:rPr>
              <w:t>-202</w:t>
            </w:r>
            <w:r w:rsidR="00B874CA">
              <w:rPr>
                <w:rFonts w:ascii="Lato" w:hAnsi="Lato"/>
                <w:b/>
                <w:sz w:val="28"/>
                <w:szCs w:val="28"/>
              </w:rPr>
              <w:t>2</w:t>
            </w:r>
          </w:p>
        </w:tc>
      </w:tr>
    </w:tbl>
    <w:p w:rsidR="00A45BCA" w:rsidRDefault="00A45BCA" w:rsidP="00DF1DC6">
      <w:pPr>
        <w:spacing w:after="0"/>
        <w:rPr>
          <w:rFonts w:ascii="Lato" w:hAnsi="Lato"/>
        </w:rPr>
      </w:pPr>
    </w:p>
    <w:p w:rsidR="008064EC" w:rsidRPr="008064EC" w:rsidRDefault="008064EC" w:rsidP="008064EC">
      <w:pPr>
        <w:spacing w:after="0"/>
        <w:jc w:val="center"/>
        <w:rPr>
          <w:rFonts w:ascii="Lato" w:hAnsi="Lato"/>
          <w:b/>
          <w:sz w:val="24"/>
          <w:szCs w:val="24"/>
        </w:rPr>
      </w:pPr>
      <w:r w:rsidRPr="008064EC">
        <w:rPr>
          <w:rFonts w:ascii="Lato" w:hAnsi="Lato"/>
          <w:b/>
          <w:sz w:val="24"/>
          <w:szCs w:val="24"/>
        </w:rPr>
        <w:t>CRITÈRES D’ADMISSIBILITÉ ET DATES IMPORTANTES</w:t>
      </w:r>
    </w:p>
    <w:p w:rsidR="008A6041" w:rsidRDefault="008A6041" w:rsidP="008A6041">
      <w:pPr>
        <w:pStyle w:val="Default"/>
      </w:pPr>
    </w:p>
    <w:p w:rsidR="008A6041" w:rsidRPr="00D26E29" w:rsidRDefault="008A6041" w:rsidP="00C11B12">
      <w:pPr>
        <w:spacing w:after="240" w:line="276" w:lineRule="auto"/>
        <w:jc w:val="both"/>
        <w:rPr>
          <w:rFonts w:ascii="Lato" w:hAnsi="Lato"/>
          <w:sz w:val="24"/>
          <w:szCs w:val="24"/>
        </w:rPr>
      </w:pPr>
      <w:r w:rsidRPr="00D26E29">
        <w:rPr>
          <w:rFonts w:ascii="Lato" w:hAnsi="Lato"/>
          <w:b/>
          <w:bCs/>
          <w:i/>
          <w:iCs/>
          <w:sz w:val="24"/>
          <w:szCs w:val="24"/>
        </w:rPr>
        <w:t xml:space="preserve">La Bourse d’études supérieures Perras, Cholette &amp; Cholette </w:t>
      </w:r>
      <w:r w:rsidRPr="00D26E29">
        <w:rPr>
          <w:rFonts w:ascii="Lato" w:hAnsi="Lato"/>
          <w:sz w:val="24"/>
          <w:szCs w:val="24"/>
        </w:rPr>
        <w:t>a été créée suite à un legs de deux Anciens du Collège, Jean-Paul, 1933 et Claude Cholette, 1940 et son épouse Colette Perras. Elle est destinée aux Anciens et Anciennes du Collège de Montréal qui poursuivent des études universitaires aux cycles supérieurs (maîtrise, doctorat et postdoctorat</w:t>
      </w:r>
      <w:r w:rsidR="00E975EA">
        <w:rPr>
          <w:rFonts w:ascii="Lato" w:hAnsi="Lato"/>
          <w:sz w:val="24"/>
          <w:szCs w:val="24"/>
        </w:rPr>
        <w:t>, sauf exception</w:t>
      </w:r>
      <w:r w:rsidRPr="00D26E29">
        <w:rPr>
          <w:rFonts w:ascii="Lato" w:hAnsi="Lato"/>
          <w:sz w:val="24"/>
          <w:szCs w:val="24"/>
        </w:rPr>
        <w:t>).</w:t>
      </w:r>
    </w:p>
    <w:p w:rsidR="008A6041" w:rsidRPr="00D26E29" w:rsidRDefault="00150B8A" w:rsidP="00C11B12">
      <w:pPr>
        <w:pStyle w:val="Default"/>
        <w:spacing w:after="240" w:line="276" w:lineRule="auto"/>
      </w:pPr>
      <w:r>
        <w:t>Elle vise à aider ceux et celles</w:t>
      </w:r>
      <w:r w:rsidR="008A6041" w:rsidRPr="00D26E29">
        <w:t xml:space="preserve"> qui excellent et se démarquent dans les domaines </w:t>
      </w:r>
      <w:r w:rsidR="00772018" w:rsidRPr="00772018">
        <w:rPr>
          <w:b/>
        </w:rPr>
        <w:t>Artisti</w:t>
      </w:r>
      <w:r w:rsidR="00772018">
        <w:rPr>
          <w:b/>
        </w:rPr>
        <w:t>ques, Médicaux et Sc</w:t>
      </w:r>
      <w:r w:rsidR="00772018" w:rsidRPr="00772018">
        <w:rPr>
          <w:b/>
        </w:rPr>
        <w:t>ientifiques</w:t>
      </w:r>
      <w:r w:rsidR="008A6041" w:rsidRPr="00D26E29">
        <w:t xml:space="preserve"> à poursuivre leurs études</w:t>
      </w:r>
      <w:r>
        <w:t xml:space="preserve"> supérieures</w:t>
      </w:r>
      <w:r w:rsidR="008A6041" w:rsidRPr="00D26E29">
        <w:t>. Ce</w:t>
      </w:r>
      <w:r w:rsidR="00C11B12" w:rsidRPr="00D26E29">
        <w:t>tte</w:t>
      </w:r>
      <w:r w:rsidR="008A6041" w:rsidRPr="00D26E29">
        <w:t xml:space="preserve"> bourse</w:t>
      </w:r>
      <w:r w:rsidR="00C11B12" w:rsidRPr="00D26E29">
        <w:t xml:space="preserve"> est</w:t>
      </w:r>
      <w:r w:rsidR="008A6041" w:rsidRPr="00D26E29">
        <w:t xml:space="preserve"> de l’ordre de </w:t>
      </w:r>
      <w:r w:rsidR="00C11B12" w:rsidRPr="00D26E29">
        <w:rPr>
          <w:b/>
        </w:rPr>
        <w:t>10 000 $</w:t>
      </w:r>
      <w:r w:rsidR="008A6041" w:rsidRPr="00D26E29">
        <w:t xml:space="preserve">. </w:t>
      </w:r>
    </w:p>
    <w:p w:rsidR="008A6041" w:rsidRPr="00D26E29" w:rsidRDefault="008A6041" w:rsidP="00C11B12">
      <w:pPr>
        <w:pStyle w:val="Default"/>
        <w:spacing w:after="120"/>
      </w:pPr>
      <w:r w:rsidRPr="00D26E29">
        <w:rPr>
          <w:b/>
          <w:bCs/>
        </w:rPr>
        <w:t xml:space="preserve">Critères d’admissibilité : </w:t>
      </w:r>
    </w:p>
    <w:p w:rsidR="008A6041" w:rsidRPr="00D26E29" w:rsidRDefault="008A6041" w:rsidP="00C11B12">
      <w:pPr>
        <w:pStyle w:val="Default"/>
        <w:numPr>
          <w:ilvl w:val="0"/>
          <w:numId w:val="1"/>
        </w:numPr>
        <w:spacing w:after="120"/>
        <w:jc w:val="both"/>
      </w:pPr>
      <w:r w:rsidRPr="00D26E29">
        <w:t>Être inscrit à temps plein dans une institution d’enseignement universitaire ou équivalent (ex. : conservatoire, etc</w:t>
      </w:r>
      <w:r w:rsidR="00C11B12" w:rsidRPr="00D26E29">
        <w:t>.) au Canada ou à l’étranger.</w:t>
      </w:r>
    </w:p>
    <w:p w:rsidR="008A6041" w:rsidRPr="00D26E29" w:rsidRDefault="008A6041" w:rsidP="00C11B12">
      <w:pPr>
        <w:pStyle w:val="Default"/>
        <w:numPr>
          <w:ilvl w:val="0"/>
          <w:numId w:val="1"/>
        </w:numPr>
        <w:spacing w:after="120"/>
        <w:jc w:val="both"/>
      </w:pPr>
      <w:r w:rsidRPr="00D26E29">
        <w:t>Avoir un excellent doss</w:t>
      </w:r>
      <w:r w:rsidR="00C11B12" w:rsidRPr="00D26E29">
        <w:t>ier académique universitaire.</w:t>
      </w:r>
    </w:p>
    <w:p w:rsidR="008A6041" w:rsidRDefault="008A6041" w:rsidP="00C11B12">
      <w:pPr>
        <w:pStyle w:val="Default"/>
        <w:numPr>
          <w:ilvl w:val="0"/>
          <w:numId w:val="1"/>
        </w:numPr>
        <w:spacing w:after="240"/>
        <w:jc w:val="both"/>
      </w:pPr>
      <w:r w:rsidRPr="00D26E29">
        <w:t>Avoir complété au moins deux (2) ans, ou sa 5e second</w:t>
      </w:r>
      <w:r w:rsidR="00C11B12" w:rsidRPr="00D26E29">
        <w:t>aire, au Collège de Montréal.</w:t>
      </w:r>
    </w:p>
    <w:p w:rsidR="00591615" w:rsidRPr="00D26E29" w:rsidRDefault="000E5E1F" w:rsidP="00681170">
      <w:pPr>
        <w:pStyle w:val="Default"/>
        <w:numPr>
          <w:ilvl w:val="0"/>
          <w:numId w:val="1"/>
        </w:numPr>
        <w:spacing w:after="240"/>
        <w:jc w:val="both"/>
      </w:pPr>
      <w:r>
        <w:t>Si demandé, p</w:t>
      </w:r>
      <w:r w:rsidR="00591615">
        <w:t xml:space="preserve">ouvoir </w:t>
      </w:r>
      <w:r w:rsidR="00681170" w:rsidRPr="00681170">
        <w:t xml:space="preserve">démontrer </w:t>
      </w:r>
      <w:r w:rsidR="00591615">
        <w:t>à la satisfaction du jury le caractère scientifique du projet d’études dans lequel un candidat</w:t>
      </w:r>
      <w:r w:rsidR="00591615" w:rsidRPr="00D26E29">
        <w:rPr>
          <w:sz w:val="18"/>
          <w:szCs w:val="18"/>
        </w:rPr>
        <w:t>*</w:t>
      </w:r>
      <w:r w:rsidR="00591615">
        <w:rPr>
          <w:sz w:val="18"/>
          <w:szCs w:val="18"/>
        </w:rPr>
        <w:t xml:space="preserve"> </w:t>
      </w:r>
      <w:r w:rsidR="00591615">
        <w:t>est engagé.</w:t>
      </w:r>
    </w:p>
    <w:p w:rsidR="008A6041" w:rsidRPr="00D26E29" w:rsidRDefault="008A6041" w:rsidP="00C11B12">
      <w:pPr>
        <w:pStyle w:val="Default"/>
        <w:spacing w:after="120"/>
        <w:ind w:left="192" w:hanging="192"/>
        <w:jc w:val="both"/>
      </w:pPr>
      <w:r w:rsidRPr="00D26E29">
        <w:rPr>
          <w:b/>
          <w:bCs/>
        </w:rPr>
        <w:t xml:space="preserve">Échéancier et dates importantes : </w:t>
      </w:r>
    </w:p>
    <w:p w:rsidR="008A6041" w:rsidRPr="00D26E29" w:rsidRDefault="008A6041" w:rsidP="00C11B12">
      <w:pPr>
        <w:pStyle w:val="Default"/>
        <w:numPr>
          <w:ilvl w:val="0"/>
          <w:numId w:val="1"/>
        </w:numPr>
        <w:spacing w:after="120"/>
        <w:jc w:val="both"/>
      </w:pPr>
      <w:r w:rsidRPr="00D26E29">
        <w:t>Le candidat</w:t>
      </w:r>
      <w:r w:rsidR="009B02FD" w:rsidRPr="00D26E29">
        <w:rPr>
          <w:sz w:val="18"/>
          <w:szCs w:val="18"/>
        </w:rPr>
        <w:t>*</w:t>
      </w:r>
      <w:r w:rsidR="009B02FD">
        <w:rPr>
          <w:sz w:val="18"/>
          <w:szCs w:val="18"/>
        </w:rPr>
        <w:t xml:space="preserve"> </w:t>
      </w:r>
      <w:r w:rsidRPr="00D26E29">
        <w:t xml:space="preserve">doit faire parvenir un dossier de candidature complet à l’attention du </w:t>
      </w:r>
      <w:r w:rsidRPr="00D26E29">
        <w:rPr>
          <w:u w:val="single"/>
        </w:rPr>
        <w:t>comité de sélection de la Bourse Perras, Cholette &amp; Cholette</w:t>
      </w:r>
      <w:r w:rsidRPr="00D26E29">
        <w:t xml:space="preserve">, par courriel à </w:t>
      </w:r>
      <w:r w:rsidRPr="00D26E29">
        <w:rPr>
          <w:color w:val="0000FF"/>
        </w:rPr>
        <w:t xml:space="preserve">fondation@college-montreal.qc.ca </w:t>
      </w:r>
      <w:r w:rsidRPr="00D26E29">
        <w:t xml:space="preserve">au plus tard le </w:t>
      </w:r>
      <w:r w:rsidR="00C11B12" w:rsidRPr="002B692B">
        <w:rPr>
          <w:b/>
          <w:u w:val="single"/>
        </w:rPr>
        <w:t>3</w:t>
      </w:r>
      <w:r w:rsidR="004F3392" w:rsidRPr="002B692B">
        <w:rPr>
          <w:b/>
          <w:u w:val="single"/>
        </w:rPr>
        <w:t>0</w:t>
      </w:r>
      <w:r w:rsidRPr="002B692B">
        <w:rPr>
          <w:b/>
          <w:u w:val="single"/>
        </w:rPr>
        <w:t xml:space="preserve"> </w:t>
      </w:r>
      <w:r w:rsidR="004F3392" w:rsidRPr="002B692B">
        <w:rPr>
          <w:b/>
          <w:u w:val="single"/>
        </w:rPr>
        <w:t>juin 2021</w:t>
      </w:r>
      <w:r w:rsidRPr="00D26E29">
        <w:t xml:space="preserve">. Une confirmation électronique sera envoyée comme accusée de réception de la candidature. </w:t>
      </w:r>
    </w:p>
    <w:p w:rsidR="008A6041" w:rsidRPr="00D26E29" w:rsidRDefault="008A6041" w:rsidP="00C11B12">
      <w:pPr>
        <w:pStyle w:val="Default"/>
        <w:numPr>
          <w:ilvl w:val="0"/>
          <w:numId w:val="1"/>
        </w:numPr>
        <w:spacing w:after="120"/>
        <w:jc w:val="both"/>
      </w:pPr>
      <w:r w:rsidRPr="00D26E29">
        <w:t xml:space="preserve">Le boursier recevra confirmation de l’octroi de la bourse </w:t>
      </w:r>
      <w:r w:rsidR="00150B8A">
        <w:t xml:space="preserve">lors de </w:t>
      </w:r>
      <w:r w:rsidR="0032132C">
        <w:t xml:space="preserve">de la Corporation </w:t>
      </w:r>
      <w:r w:rsidR="00150B8A">
        <w:t>Fondation Collège de Montréal, le 3</w:t>
      </w:r>
      <w:r w:rsidR="00070440">
        <w:t>0</w:t>
      </w:r>
      <w:r w:rsidR="00150B8A">
        <w:t xml:space="preserve"> </w:t>
      </w:r>
      <w:r w:rsidR="004F3392">
        <w:t>septembre</w:t>
      </w:r>
      <w:r w:rsidR="00C02748">
        <w:t xml:space="preserve"> 2021.</w:t>
      </w:r>
    </w:p>
    <w:p w:rsidR="00207D38" w:rsidRDefault="00207D38">
      <w:pPr>
        <w:rPr>
          <w:rFonts w:ascii="Lato" w:hAnsi="Lato" w:cs="Lato"/>
          <w:color w:val="000000"/>
          <w:sz w:val="24"/>
          <w:szCs w:val="24"/>
        </w:rPr>
      </w:pPr>
      <w:r>
        <w:br w:type="page"/>
      </w:r>
    </w:p>
    <w:p w:rsidR="00207D38" w:rsidRPr="00207D38" w:rsidRDefault="00207D38" w:rsidP="00207D38">
      <w:pPr>
        <w:pStyle w:val="Default"/>
        <w:spacing w:after="120"/>
        <w:jc w:val="both"/>
        <w:rPr>
          <w:b/>
        </w:rPr>
      </w:pPr>
      <w:r w:rsidRPr="00207D38">
        <w:rPr>
          <w:b/>
        </w:rPr>
        <w:lastRenderedPageBreak/>
        <w:t>Documents requis :</w:t>
      </w:r>
    </w:p>
    <w:p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Pour que la demande soit complète, le dossier doit inclure, et être envoyé</w:t>
      </w:r>
      <w:r w:rsidRPr="00207D38">
        <w:rPr>
          <w:rFonts w:ascii="Lato" w:hAnsi="Lato"/>
          <w:b/>
          <w:sz w:val="24"/>
          <w:szCs w:val="24"/>
        </w:rPr>
        <w:t xml:space="preserve"> en un seul envoi</w:t>
      </w:r>
      <w:r>
        <w:rPr>
          <w:rFonts w:ascii="Lato" w:hAnsi="Lato"/>
          <w:sz w:val="24"/>
          <w:szCs w:val="24"/>
        </w:rPr>
        <w:t>, en document PDF :</w:t>
      </w:r>
    </w:p>
    <w:p w:rsidR="00207D38" w:rsidRPr="00207D38" w:rsidRDefault="00207D38" w:rsidP="00207D38">
      <w:pPr>
        <w:pStyle w:val="Paragraphedeliste"/>
        <w:spacing w:after="120" w:line="276" w:lineRule="auto"/>
        <w:ind w:left="1080"/>
        <w:rPr>
          <w:rFonts w:ascii="Lato" w:hAnsi="Lato"/>
          <w:sz w:val="16"/>
          <w:szCs w:val="16"/>
        </w:rPr>
      </w:pPr>
    </w:p>
    <w:p w:rsidR="00207D38" w:rsidRDefault="00207D38" w:rsidP="00207D38">
      <w:pPr>
        <w:pStyle w:val="Paragraphedeliste"/>
        <w:numPr>
          <w:ilvl w:val="1"/>
          <w:numId w:val="5"/>
        </w:numPr>
        <w:spacing w:after="120" w:line="276" w:lineRule="auto"/>
        <w:rPr>
          <w:rFonts w:ascii="Lato" w:hAnsi="Lato"/>
          <w:sz w:val="24"/>
          <w:szCs w:val="24"/>
        </w:rPr>
      </w:pPr>
      <w:r>
        <w:rPr>
          <w:rFonts w:ascii="Lato" w:hAnsi="Lato"/>
          <w:sz w:val="24"/>
          <w:szCs w:val="24"/>
        </w:rPr>
        <w:t>Le formulaire de candidature dûment rempli ;</w:t>
      </w:r>
    </w:p>
    <w:p w:rsidR="00207D38" w:rsidRDefault="00207D38" w:rsidP="00207D38">
      <w:pPr>
        <w:pStyle w:val="Paragraphedeliste"/>
        <w:numPr>
          <w:ilvl w:val="1"/>
          <w:numId w:val="5"/>
        </w:numPr>
        <w:spacing w:after="120" w:line="276" w:lineRule="auto"/>
        <w:rPr>
          <w:rFonts w:ascii="Lato" w:hAnsi="Lato"/>
          <w:sz w:val="24"/>
          <w:szCs w:val="24"/>
        </w:rPr>
      </w:pPr>
      <w:r>
        <w:rPr>
          <w:rFonts w:ascii="Lato" w:hAnsi="Lato"/>
          <w:sz w:val="24"/>
          <w:szCs w:val="24"/>
        </w:rPr>
        <w:t>Les relevés de notes officiels de toutes les études universitaires ;</w:t>
      </w:r>
    </w:p>
    <w:p w:rsidR="00207D38" w:rsidRDefault="00CA0638" w:rsidP="00207D38">
      <w:pPr>
        <w:pStyle w:val="Paragraphedeliste"/>
        <w:numPr>
          <w:ilvl w:val="1"/>
          <w:numId w:val="5"/>
        </w:numPr>
        <w:spacing w:after="120" w:line="276" w:lineRule="auto"/>
        <w:rPr>
          <w:rFonts w:ascii="Lato" w:hAnsi="Lato"/>
          <w:sz w:val="24"/>
          <w:szCs w:val="24"/>
        </w:rPr>
      </w:pPr>
      <w:r>
        <w:rPr>
          <w:rFonts w:ascii="Lato" w:hAnsi="Lato"/>
          <w:sz w:val="24"/>
          <w:szCs w:val="24"/>
        </w:rPr>
        <w:t>Trois</w:t>
      </w:r>
      <w:r w:rsidR="00207D38">
        <w:rPr>
          <w:rFonts w:ascii="Lato" w:hAnsi="Lato"/>
          <w:sz w:val="24"/>
          <w:szCs w:val="24"/>
        </w:rPr>
        <w:t xml:space="preserve"> lettre</w:t>
      </w:r>
      <w:r w:rsidR="0032132C">
        <w:rPr>
          <w:rFonts w:ascii="Lato" w:hAnsi="Lato"/>
          <w:sz w:val="24"/>
          <w:szCs w:val="24"/>
        </w:rPr>
        <w:t>s</w:t>
      </w:r>
      <w:r w:rsidR="00207D38">
        <w:rPr>
          <w:rFonts w:ascii="Lato" w:hAnsi="Lato"/>
          <w:sz w:val="24"/>
          <w:szCs w:val="24"/>
        </w:rPr>
        <w:t xml:space="preserve"> de répondant du milieu académique (professeur, directeur de thèse, etc.) portant essentiellement sur la qualité du travail académique du candidat ;</w:t>
      </w:r>
    </w:p>
    <w:p w:rsidR="00207D38" w:rsidRDefault="00207D38" w:rsidP="00207D38">
      <w:pPr>
        <w:pStyle w:val="Paragraphedeliste"/>
        <w:numPr>
          <w:ilvl w:val="1"/>
          <w:numId w:val="5"/>
        </w:numPr>
        <w:spacing w:after="240" w:line="276" w:lineRule="auto"/>
        <w:rPr>
          <w:rFonts w:ascii="Lato" w:hAnsi="Lato"/>
          <w:sz w:val="24"/>
          <w:szCs w:val="24"/>
        </w:rPr>
      </w:pPr>
      <w:r>
        <w:rPr>
          <w:rFonts w:ascii="Lato" w:hAnsi="Lato"/>
          <w:sz w:val="24"/>
          <w:szCs w:val="24"/>
        </w:rPr>
        <w:t>Un exemplaire du curriculum vitae.</w:t>
      </w:r>
    </w:p>
    <w:p w:rsidR="00207D38" w:rsidRPr="00207D38" w:rsidRDefault="00207D38" w:rsidP="00207D38">
      <w:pPr>
        <w:pStyle w:val="Paragraphedeliste"/>
        <w:spacing w:after="240" w:line="276" w:lineRule="auto"/>
        <w:ind w:left="0"/>
        <w:rPr>
          <w:rFonts w:ascii="Lato" w:hAnsi="Lato"/>
          <w:sz w:val="16"/>
          <w:szCs w:val="16"/>
        </w:rPr>
      </w:pPr>
    </w:p>
    <w:p w:rsidR="00207D38" w:rsidRPr="00207D38" w:rsidRDefault="00207D38" w:rsidP="00207D38">
      <w:pPr>
        <w:pStyle w:val="Paragraphedeliste"/>
        <w:spacing w:after="240" w:line="276" w:lineRule="auto"/>
        <w:ind w:left="0"/>
        <w:rPr>
          <w:rFonts w:ascii="Lato" w:hAnsi="Lato"/>
          <w:sz w:val="16"/>
          <w:szCs w:val="16"/>
        </w:rPr>
      </w:pPr>
    </w:p>
    <w:p w:rsidR="00207D38" w:rsidRPr="00207D38" w:rsidRDefault="00207D38" w:rsidP="00207D38">
      <w:pPr>
        <w:pStyle w:val="Paragraphedeliste"/>
        <w:spacing w:after="120" w:line="276" w:lineRule="auto"/>
        <w:ind w:left="0"/>
        <w:rPr>
          <w:rFonts w:ascii="Lato" w:hAnsi="Lato"/>
          <w:b/>
          <w:sz w:val="24"/>
          <w:szCs w:val="24"/>
        </w:rPr>
      </w:pPr>
      <w:r w:rsidRPr="00207D38">
        <w:rPr>
          <w:rFonts w:ascii="Lato" w:hAnsi="Lato"/>
          <w:b/>
          <w:sz w:val="24"/>
          <w:szCs w:val="24"/>
        </w:rPr>
        <w:t>Veuillez noter que :</w:t>
      </w:r>
    </w:p>
    <w:p w:rsidR="00207D38" w:rsidRPr="00207D38" w:rsidRDefault="00207D38" w:rsidP="00207D38">
      <w:pPr>
        <w:pStyle w:val="Paragraphedeliste"/>
        <w:spacing w:after="120" w:line="276" w:lineRule="auto"/>
        <w:ind w:left="0"/>
        <w:rPr>
          <w:rFonts w:ascii="Lato" w:hAnsi="Lato"/>
          <w:sz w:val="16"/>
          <w:szCs w:val="16"/>
        </w:rPr>
      </w:pPr>
    </w:p>
    <w:p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Les dossiers incomplets ne seront pas considérés ;</w:t>
      </w:r>
    </w:p>
    <w:p w:rsidR="00207D38" w:rsidRDefault="00207D38" w:rsidP="00207D38">
      <w:pPr>
        <w:pStyle w:val="Paragraphedeliste"/>
        <w:numPr>
          <w:ilvl w:val="0"/>
          <w:numId w:val="5"/>
        </w:numPr>
        <w:spacing w:after="120" w:line="276" w:lineRule="auto"/>
        <w:ind w:left="1080"/>
        <w:rPr>
          <w:rFonts w:ascii="Lato" w:hAnsi="Lato"/>
          <w:sz w:val="24"/>
          <w:szCs w:val="24"/>
        </w:rPr>
      </w:pPr>
      <w:r>
        <w:rPr>
          <w:rFonts w:ascii="Lato" w:hAnsi="Lato"/>
          <w:sz w:val="24"/>
          <w:szCs w:val="24"/>
        </w:rPr>
        <w:t>Le comité de sélection se réserve le droit de ne pas octroyer de bourse une année donnée.</w:t>
      </w:r>
    </w:p>
    <w:p w:rsidR="00207D38" w:rsidRDefault="00207D38" w:rsidP="00207D38">
      <w:pPr>
        <w:pStyle w:val="Paragraphedeliste"/>
        <w:spacing w:after="120" w:line="276" w:lineRule="auto"/>
        <w:ind w:left="0"/>
        <w:rPr>
          <w:rFonts w:ascii="Lato" w:hAnsi="Lato"/>
          <w:sz w:val="24"/>
          <w:szCs w:val="24"/>
        </w:rPr>
      </w:pPr>
    </w:p>
    <w:p w:rsidR="00207D38" w:rsidRDefault="00207D38" w:rsidP="00207D38">
      <w:pPr>
        <w:pStyle w:val="Paragraphedeliste"/>
        <w:spacing w:after="120" w:line="276" w:lineRule="auto"/>
        <w:ind w:left="0"/>
        <w:rPr>
          <w:rFonts w:ascii="Lato" w:hAnsi="Lato"/>
          <w:color w:val="0000FF"/>
          <w:sz w:val="24"/>
          <w:szCs w:val="24"/>
        </w:rPr>
      </w:pPr>
      <w:r w:rsidRPr="00207D38">
        <w:rPr>
          <w:rFonts w:ascii="Lato" w:hAnsi="Lato"/>
          <w:sz w:val="24"/>
          <w:szCs w:val="24"/>
        </w:rPr>
        <w:t>Pour informations supplémentaires, contactez M</w:t>
      </w:r>
      <w:r>
        <w:rPr>
          <w:rFonts w:ascii="Lato" w:hAnsi="Lato"/>
          <w:sz w:val="24"/>
          <w:szCs w:val="24"/>
        </w:rPr>
        <w:t>. Jacques Giguère, directeur général</w:t>
      </w:r>
      <w:r w:rsidRPr="00207D38">
        <w:rPr>
          <w:rFonts w:ascii="Lato" w:hAnsi="Lato"/>
          <w:sz w:val="24"/>
          <w:szCs w:val="24"/>
        </w:rPr>
        <w:t xml:space="preserve"> de la Fondation Collège de Montréal, par téléphone au 514-933-7397, poste 247, ou par courriel à </w:t>
      </w:r>
      <w:hyperlink r:id="rId9" w:history="1">
        <w:r w:rsidR="009B02FD" w:rsidRPr="0083318E">
          <w:rPr>
            <w:rStyle w:val="Lienhypertexte"/>
            <w:rFonts w:ascii="Lato" w:hAnsi="Lato"/>
            <w:sz w:val="24"/>
            <w:szCs w:val="24"/>
          </w:rPr>
          <w:t>fondation@college-montreal.qc.ca</w:t>
        </w:r>
      </w:hyperlink>
    </w:p>
    <w:p w:rsidR="009B02FD" w:rsidRDefault="009B02FD" w:rsidP="00207D38">
      <w:pPr>
        <w:pStyle w:val="Paragraphedeliste"/>
        <w:spacing w:after="120" w:line="276" w:lineRule="auto"/>
        <w:ind w:left="0"/>
        <w:rPr>
          <w:rFonts w:ascii="Lato" w:hAnsi="Lato"/>
          <w:color w:val="0000FF"/>
          <w:sz w:val="24"/>
          <w:szCs w:val="24"/>
        </w:rPr>
      </w:pPr>
    </w:p>
    <w:p w:rsidR="00467E70" w:rsidRPr="00467E70" w:rsidRDefault="00467E70" w:rsidP="00467E70">
      <w:pPr>
        <w:pStyle w:val="Paragraphedeliste"/>
        <w:spacing w:after="120" w:line="240" w:lineRule="auto"/>
        <w:ind w:left="0"/>
        <w:rPr>
          <w:rFonts w:ascii="Lato" w:hAnsi="Lato"/>
          <w:sz w:val="24"/>
          <w:szCs w:val="24"/>
        </w:rPr>
      </w:pPr>
    </w:p>
    <w:p w:rsidR="00467E70" w:rsidRPr="00467E70" w:rsidRDefault="00467E70" w:rsidP="00467E70">
      <w:pPr>
        <w:pStyle w:val="Paragraphedeliste"/>
        <w:spacing w:after="120" w:line="276" w:lineRule="auto"/>
        <w:ind w:left="0"/>
        <w:rPr>
          <w:rFonts w:ascii="Lato" w:hAnsi="Lato"/>
          <w:sz w:val="24"/>
          <w:szCs w:val="24"/>
        </w:rPr>
      </w:pPr>
      <w:r w:rsidRPr="00467E70">
        <w:rPr>
          <w:rFonts w:ascii="Lato" w:hAnsi="Lato"/>
          <w:sz w:val="24"/>
          <w:szCs w:val="24"/>
          <w:u w:val="single"/>
        </w:rPr>
        <w:t>L’adresse de la Fondation Collège de Montréal</w:t>
      </w:r>
      <w:r w:rsidRPr="00467E70">
        <w:rPr>
          <w:rFonts w:ascii="Lato" w:hAnsi="Lato"/>
          <w:sz w:val="24"/>
          <w:szCs w:val="24"/>
        </w:rPr>
        <w:t> :</w:t>
      </w:r>
    </w:p>
    <w:p w:rsidR="00467E70" w:rsidRPr="00467E70"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1931, rue Sherbrooke Ouest</w:t>
      </w:r>
    </w:p>
    <w:p w:rsidR="00467E70" w:rsidRPr="00467E70"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Montréal (Québec)</w:t>
      </w:r>
    </w:p>
    <w:p w:rsidR="0032132C" w:rsidRDefault="00467E70" w:rsidP="00467E70">
      <w:pPr>
        <w:pStyle w:val="Paragraphedeliste"/>
        <w:spacing w:after="120" w:line="240" w:lineRule="auto"/>
        <w:ind w:left="0"/>
        <w:rPr>
          <w:rFonts w:ascii="Lato" w:hAnsi="Lato"/>
          <w:sz w:val="24"/>
          <w:szCs w:val="24"/>
        </w:rPr>
      </w:pPr>
      <w:r w:rsidRPr="00467E70">
        <w:rPr>
          <w:rFonts w:ascii="Lato" w:hAnsi="Lato"/>
          <w:sz w:val="24"/>
          <w:szCs w:val="24"/>
        </w:rPr>
        <w:t>H3</w:t>
      </w:r>
      <w:r w:rsidR="0032132C">
        <w:rPr>
          <w:rFonts w:ascii="Lato" w:hAnsi="Lato"/>
          <w:sz w:val="24"/>
          <w:szCs w:val="24"/>
        </w:rPr>
        <w:t>H 1E3</w:t>
      </w:r>
    </w:p>
    <w:p w:rsidR="0032132C" w:rsidRDefault="0032132C" w:rsidP="00467E70">
      <w:pPr>
        <w:pStyle w:val="Paragraphedeliste"/>
        <w:spacing w:after="120" w:line="240" w:lineRule="auto"/>
        <w:ind w:left="0"/>
        <w:rPr>
          <w:rFonts w:ascii="Lato" w:hAnsi="Lato"/>
          <w:sz w:val="24"/>
          <w:szCs w:val="24"/>
        </w:rPr>
      </w:pPr>
      <w:bookmarkStart w:id="0" w:name="_GoBack"/>
      <w:bookmarkEnd w:id="0"/>
    </w:p>
    <w:p w:rsidR="00467E70" w:rsidRDefault="00467E70">
      <w:pPr>
        <w:rPr>
          <w:rFonts w:ascii="Lato" w:hAnsi="Lato"/>
          <w:vanish/>
          <w:sz w:val="24"/>
          <w:szCs w:val="24"/>
        </w:rPr>
      </w:pPr>
      <w:r>
        <w:rPr>
          <w:rFonts w:ascii="Lato" w:hAnsi="Lato"/>
          <w:vanish/>
          <w:sz w:val="24"/>
          <w:szCs w:val="24"/>
        </w:rPr>
        <w:br w:type="page"/>
      </w:r>
    </w:p>
    <w:sectPr w:rsidR="00467E70" w:rsidSect="009F427D">
      <w:headerReference w:type="even" r:id="rId10"/>
      <w:headerReference w:type="default" r:id="rId11"/>
      <w:footerReference w:type="even" r:id="rId12"/>
      <w:footerReference w:type="default" r:id="rId13"/>
      <w:headerReference w:type="first" r:id="rId14"/>
      <w:footerReference w:type="first" r:id="rId15"/>
      <w:pgSz w:w="12240" w:h="15840" w:code="1"/>
      <w:pgMar w:top="1296" w:right="1080"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12" w:rsidRDefault="00C11B12" w:rsidP="00C11B12">
      <w:pPr>
        <w:spacing w:after="0" w:line="240" w:lineRule="auto"/>
      </w:pPr>
      <w:r>
        <w:separator/>
      </w:r>
    </w:p>
  </w:endnote>
  <w:endnote w:type="continuationSeparator" w:id="0">
    <w:p w:rsidR="00C11B12" w:rsidRDefault="00C11B12" w:rsidP="00C1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92" w:rsidRDefault="004F33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29" w:rsidRPr="00D26E29" w:rsidRDefault="00D26E29" w:rsidP="00D26E29">
    <w:pPr>
      <w:pStyle w:val="Pieddepage"/>
      <w:pBdr>
        <w:top w:val="single" w:sz="4" w:space="1" w:color="auto"/>
      </w:pBdr>
      <w:rPr>
        <w:rFonts w:ascii="Lato" w:hAnsi="Lato"/>
        <w:sz w:val="18"/>
        <w:szCs w:val="18"/>
      </w:rPr>
    </w:pPr>
    <w:r w:rsidRPr="00D26E29">
      <w:rPr>
        <w:rFonts w:ascii="Lato" w:hAnsi="Lato"/>
        <w:i/>
        <w:noProof/>
        <w:sz w:val="18"/>
        <w:szCs w:val="18"/>
        <w:lang w:eastAsia="fr-CA"/>
      </w:rPr>
      <mc:AlternateContent>
        <mc:Choice Requires="wps">
          <w:drawing>
            <wp:anchor distT="0" distB="0" distL="0" distR="0" simplePos="0" relativeHeight="251659264" behindDoc="0" locked="0" layoutInCell="1" allowOverlap="1">
              <wp:simplePos x="0" y="0"/>
              <wp:positionH relativeFrom="rightMargin">
                <wp:posOffset>-44450</wp:posOffset>
              </wp:positionH>
              <wp:positionV relativeFrom="bottomMargin">
                <wp:posOffset>163830</wp:posOffset>
              </wp:positionV>
              <wp:extent cx="302260" cy="320040"/>
              <wp:effectExtent l="0" t="0" r="2540" b="3810"/>
              <wp:wrapSquare wrapText="bothSides"/>
              <wp:docPr id="40" name="Rectangle 40"/>
              <wp:cNvGraphicFramePr/>
              <a:graphic xmlns:a="http://schemas.openxmlformats.org/drawingml/2006/main">
                <a:graphicData uri="http://schemas.microsoft.com/office/word/2010/wordprocessingShape">
                  <wps:wsp>
                    <wps:cNvSpPr/>
                    <wps:spPr>
                      <a:xfrm>
                        <a:off x="0" y="0"/>
                        <a:ext cx="30226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6E29" w:rsidRPr="00D26E29" w:rsidRDefault="00D26E29">
                          <w:pPr>
                            <w:jc w:val="right"/>
                            <w:rPr>
                              <w:rFonts w:ascii="Lato" w:hAnsi="Lato"/>
                              <w:color w:val="FFFFFF" w:themeColor="background1"/>
                              <w:sz w:val="18"/>
                              <w:szCs w:val="18"/>
                            </w:rPr>
                          </w:pPr>
                          <w:r w:rsidRPr="00D26E29">
                            <w:rPr>
                              <w:rFonts w:ascii="Lato" w:hAnsi="Lato"/>
                              <w:color w:val="FFFFFF" w:themeColor="background1"/>
                              <w:sz w:val="18"/>
                              <w:szCs w:val="18"/>
                            </w:rPr>
                            <w:fldChar w:fldCharType="begin"/>
                          </w:r>
                          <w:r w:rsidRPr="00D26E29">
                            <w:rPr>
                              <w:rFonts w:ascii="Lato" w:hAnsi="Lato"/>
                              <w:color w:val="FFFFFF" w:themeColor="background1"/>
                              <w:sz w:val="18"/>
                              <w:szCs w:val="18"/>
                            </w:rPr>
                            <w:instrText>PAGE   \* MERGEFORMAT</w:instrText>
                          </w:r>
                          <w:r w:rsidRPr="00D26E29">
                            <w:rPr>
                              <w:rFonts w:ascii="Lato" w:hAnsi="Lato"/>
                              <w:color w:val="FFFFFF" w:themeColor="background1"/>
                              <w:sz w:val="18"/>
                              <w:szCs w:val="18"/>
                            </w:rPr>
                            <w:fldChar w:fldCharType="separate"/>
                          </w:r>
                          <w:r w:rsidR="00351D9D" w:rsidRPr="00351D9D">
                            <w:rPr>
                              <w:rFonts w:ascii="Lato" w:hAnsi="Lato"/>
                              <w:noProof/>
                              <w:color w:val="FFFFFF" w:themeColor="background1"/>
                              <w:sz w:val="18"/>
                              <w:szCs w:val="18"/>
                              <w:lang w:val="fr-FR"/>
                            </w:rPr>
                            <w:t>2</w:t>
                          </w:r>
                          <w:r w:rsidRPr="00D26E29">
                            <w:rPr>
                              <w:rFonts w:ascii="Lato" w:hAnsi="Lato"/>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5pt;margin-top:12.9pt;width:23.8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" fillcolor="black [3213]" stroked="f" strokeweight="3pt">
              <v:textbox>
                <w:txbxContent>
                  <w:p w:rsidR="00D26E29" w:rsidRPr="00D26E29" w:rsidRDefault="00D26E29">
                    <w:pPr>
                      <w:jc w:val="right"/>
                      <w:rPr>
                        <w:rFonts w:ascii="Lato" w:hAnsi="Lato"/>
                        <w:color w:val="FFFFFF" w:themeColor="background1"/>
                        <w:sz w:val="18"/>
                        <w:szCs w:val="18"/>
                      </w:rPr>
                    </w:pPr>
                    <w:r w:rsidRPr="00D26E29">
                      <w:rPr>
                        <w:rFonts w:ascii="Lato" w:hAnsi="Lato"/>
                        <w:color w:val="FFFFFF" w:themeColor="background1"/>
                        <w:sz w:val="18"/>
                        <w:szCs w:val="18"/>
                      </w:rPr>
                      <w:fldChar w:fldCharType="begin"/>
                    </w:r>
                    <w:r w:rsidRPr="00D26E29">
                      <w:rPr>
                        <w:rFonts w:ascii="Lato" w:hAnsi="Lato"/>
                        <w:color w:val="FFFFFF" w:themeColor="background1"/>
                        <w:sz w:val="18"/>
                        <w:szCs w:val="18"/>
                      </w:rPr>
                      <w:instrText>PAGE   \* MERGEFORMAT</w:instrText>
                    </w:r>
                    <w:r w:rsidRPr="00D26E29">
                      <w:rPr>
                        <w:rFonts w:ascii="Lato" w:hAnsi="Lato"/>
                        <w:color w:val="FFFFFF" w:themeColor="background1"/>
                        <w:sz w:val="18"/>
                        <w:szCs w:val="18"/>
                      </w:rPr>
                      <w:fldChar w:fldCharType="separate"/>
                    </w:r>
                    <w:r w:rsidR="00351D9D" w:rsidRPr="00351D9D">
                      <w:rPr>
                        <w:rFonts w:ascii="Lato" w:hAnsi="Lato"/>
                        <w:noProof/>
                        <w:color w:val="FFFFFF" w:themeColor="background1"/>
                        <w:sz w:val="18"/>
                        <w:szCs w:val="18"/>
                        <w:lang w:val="fr-FR"/>
                      </w:rPr>
                      <w:t>2</w:t>
                    </w:r>
                    <w:r w:rsidRPr="00D26E29">
                      <w:rPr>
                        <w:rFonts w:ascii="Lato" w:hAnsi="Lato"/>
                        <w:color w:val="FFFFFF" w:themeColor="background1"/>
                        <w:sz w:val="18"/>
                        <w:szCs w:val="18"/>
                      </w:rPr>
                      <w:fldChar w:fldCharType="end"/>
                    </w:r>
                  </w:p>
                </w:txbxContent>
              </v:textbox>
              <w10:wrap type="square" anchorx="margin" anchory="margin"/>
            </v:rect>
          </w:pict>
        </mc:Fallback>
      </mc:AlternateContent>
    </w:r>
    <w:r w:rsidRPr="00D26E29">
      <w:rPr>
        <w:rFonts w:ascii="Lato" w:hAnsi="Lato"/>
        <w:sz w:val="18"/>
        <w:szCs w:val="18"/>
      </w:rPr>
      <w:t>* Dans ce document, le masculin est uti</w:t>
    </w:r>
    <w:r w:rsidR="00772018">
      <w:rPr>
        <w:rFonts w:ascii="Lato" w:hAnsi="Lato"/>
        <w:sz w:val="18"/>
        <w:szCs w:val="18"/>
      </w:rPr>
      <w:t>lisé à titre épicène.</w:t>
    </w:r>
  </w:p>
  <w:p w:rsidR="00C11B12" w:rsidRPr="00D26E29" w:rsidRDefault="004F3392" w:rsidP="00D26E29">
    <w:pPr>
      <w:pStyle w:val="Pieddepage"/>
      <w:pBdr>
        <w:top w:val="single" w:sz="4" w:space="1" w:color="auto"/>
      </w:pBdr>
      <w:tabs>
        <w:tab w:val="clear" w:pos="9406"/>
        <w:tab w:val="right" w:pos="9630"/>
      </w:tabs>
      <w:rPr>
        <w:rFonts w:ascii="Lato" w:hAnsi="Lato"/>
        <w:i/>
        <w:sz w:val="16"/>
        <w:szCs w:val="16"/>
      </w:rPr>
    </w:pPr>
    <w:r>
      <w:rPr>
        <w:rFonts w:ascii="Lato" w:hAnsi="Lato"/>
        <w:i/>
        <w:sz w:val="16"/>
        <w:szCs w:val="16"/>
      </w:rPr>
      <w:t>2021.04</w:t>
    </w:r>
    <w:r w:rsidR="00D26E29" w:rsidRPr="00D26E29">
      <w:rPr>
        <w:rFonts w:ascii="Lato" w:hAnsi="Lato"/>
        <w:i/>
        <w:sz w:val="16"/>
        <w:szCs w:val="16"/>
      </w:rPr>
      <w:t xml:space="preserve"> (</w:t>
    </w:r>
    <w:r w:rsidR="00637B55">
      <w:rPr>
        <w:rFonts w:ascii="Lato" w:hAnsi="Lato"/>
        <w:i/>
        <w:sz w:val="16"/>
        <w:szCs w:val="16"/>
      </w:rPr>
      <w:t>3435_formulaire en ligne</w:t>
    </w:r>
    <w:r w:rsidR="00D26E29" w:rsidRPr="00D26E29">
      <w:rPr>
        <w:rFonts w:ascii="Lato" w:hAnsi="Lato"/>
        <w:i/>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92" w:rsidRDefault="004F33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12" w:rsidRDefault="00C11B12" w:rsidP="00C11B12">
      <w:pPr>
        <w:spacing w:after="0" w:line="240" w:lineRule="auto"/>
      </w:pPr>
      <w:r>
        <w:separator/>
      </w:r>
    </w:p>
  </w:footnote>
  <w:footnote w:type="continuationSeparator" w:id="0">
    <w:p w:rsidR="00C11B12" w:rsidRDefault="00C11B12" w:rsidP="00C1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92" w:rsidRDefault="004F33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92" w:rsidRDefault="004F339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92" w:rsidRDefault="004F33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0CD5"/>
    <w:multiLevelType w:val="hybridMultilevel"/>
    <w:tmpl w:val="E41463E8"/>
    <w:lvl w:ilvl="0" w:tplc="91F856B6">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AB52BD4"/>
    <w:multiLevelType w:val="hybridMultilevel"/>
    <w:tmpl w:val="E2E4C59A"/>
    <w:lvl w:ilvl="0" w:tplc="A0AEDD50">
      <w:start w:val="2018"/>
      <w:numFmt w:val="bullet"/>
      <w:lvlText w:val="•"/>
      <w:lvlJc w:val="left"/>
      <w:pPr>
        <w:ind w:left="1068" w:hanging="360"/>
      </w:pPr>
      <w:rPr>
        <w:rFonts w:ascii="Lato" w:eastAsiaTheme="minorHAnsi" w:hAnsi="Lato" w:cs="Lato"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5EEC506D"/>
    <w:multiLevelType w:val="hybridMultilevel"/>
    <w:tmpl w:val="6AD6FA66"/>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DAF2659"/>
    <w:multiLevelType w:val="hybridMultilevel"/>
    <w:tmpl w:val="14566940"/>
    <w:lvl w:ilvl="0" w:tplc="ECAE7F10">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EB12BFD"/>
    <w:multiLevelType w:val="hybridMultilevel"/>
    <w:tmpl w:val="B8B0BDE8"/>
    <w:lvl w:ilvl="0" w:tplc="CE669580">
      <w:start w:val="2018"/>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C6"/>
    <w:rsid w:val="00015DD9"/>
    <w:rsid w:val="00070440"/>
    <w:rsid w:val="0008005A"/>
    <w:rsid w:val="000C27AE"/>
    <w:rsid w:val="000E5E1F"/>
    <w:rsid w:val="00102F38"/>
    <w:rsid w:val="0013437F"/>
    <w:rsid w:val="00150B8A"/>
    <w:rsid w:val="001F2F32"/>
    <w:rsid w:val="00207D38"/>
    <w:rsid w:val="00254DEF"/>
    <w:rsid w:val="002B692B"/>
    <w:rsid w:val="0032132C"/>
    <w:rsid w:val="00351D9D"/>
    <w:rsid w:val="00467E70"/>
    <w:rsid w:val="004F3392"/>
    <w:rsid w:val="00591615"/>
    <w:rsid w:val="00637B55"/>
    <w:rsid w:val="00681170"/>
    <w:rsid w:val="00772018"/>
    <w:rsid w:val="008064EC"/>
    <w:rsid w:val="008631A4"/>
    <w:rsid w:val="008A6041"/>
    <w:rsid w:val="009B02FD"/>
    <w:rsid w:val="009F427D"/>
    <w:rsid w:val="00A1128B"/>
    <w:rsid w:val="00A45BCA"/>
    <w:rsid w:val="00B874CA"/>
    <w:rsid w:val="00C02748"/>
    <w:rsid w:val="00C10BAB"/>
    <w:rsid w:val="00C11B12"/>
    <w:rsid w:val="00CA0638"/>
    <w:rsid w:val="00CC7B9E"/>
    <w:rsid w:val="00D26E29"/>
    <w:rsid w:val="00DF1DC6"/>
    <w:rsid w:val="00E133B4"/>
    <w:rsid w:val="00E46C1E"/>
    <w:rsid w:val="00E975EA"/>
    <w:rsid w:val="00EB2E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50E3E994-237D-4BA0-84E5-707F832A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6041"/>
    <w:pPr>
      <w:autoSpaceDE w:val="0"/>
      <w:autoSpaceDN w:val="0"/>
      <w:adjustRightInd w:val="0"/>
      <w:spacing w:after="0" w:line="240" w:lineRule="auto"/>
    </w:pPr>
    <w:rPr>
      <w:rFonts w:ascii="Lato" w:hAnsi="Lato" w:cs="Lato"/>
      <w:color w:val="000000"/>
      <w:sz w:val="24"/>
      <w:szCs w:val="24"/>
    </w:rPr>
  </w:style>
  <w:style w:type="paragraph" w:styleId="Corpsdetexte">
    <w:name w:val="Body Text"/>
    <w:basedOn w:val="Normal"/>
    <w:link w:val="CorpsdetexteCar"/>
    <w:uiPriority w:val="1"/>
    <w:qFormat/>
    <w:rsid w:val="008A6041"/>
    <w:pPr>
      <w:autoSpaceDE w:val="0"/>
      <w:autoSpaceDN w:val="0"/>
      <w:adjustRightInd w:val="0"/>
      <w:spacing w:after="0" w:line="240" w:lineRule="auto"/>
      <w:ind w:hanging="35"/>
    </w:pPr>
    <w:rPr>
      <w:rFonts w:ascii="Lato" w:hAnsi="Lato" w:cs="Lato"/>
      <w:sz w:val="24"/>
      <w:szCs w:val="24"/>
    </w:rPr>
  </w:style>
  <w:style w:type="character" w:customStyle="1" w:styleId="CorpsdetexteCar">
    <w:name w:val="Corps de texte Car"/>
    <w:basedOn w:val="Policepardfaut"/>
    <w:link w:val="Corpsdetexte"/>
    <w:uiPriority w:val="1"/>
    <w:rsid w:val="008A6041"/>
    <w:rPr>
      <w:rFonts w:ascii="Lato" w:hAnsi="Lato" w:cs="Lato"/>
      <w:sz w:val="24"/>
      <w:szCs w:val="24"/>
    </w:rPr>
  </w:style>
  <w:style w:type="paragraph" w:styleId="En-tte">
    <w:name w:val="header"/>
    <w:basedOn w:val="Normal"/>
    <w:link w:val="En-tteCar"/>
    <w:uiPriority w:val="99"/>
    <w:unhideWhenUsed/>
    <w:rsid w:val="00C11B12"/>
    <w:pPr>
      <w:tabs>
        <w:tab w:val="center" w:pos="4703"/>
        <w:tab w:val="right" w:pos="9406"/>
      </w:tabs>
      <w:spacing w:after="0" w:line="240" w:lineRule="auto"/>
    </w:pPr>
  </w:style>
  <w:style w:type="character" w:customStyle="1" w:styleId="En-tteCar">
    <w:name w:val="En-tête Car"/>
    <w:basedOn w:val="Policepardfaut"/>
    <w:link w:val="En-tte"/>
    <w:uiPriority w:val="99"/>
    <w:rsid w:val="00C11B12"/>
  </w:style>
  <w:style w:type="paragraph" w:styleId="Pieddepage">
    <w:name w:val="footer"/>
    <w:basedOn w:val="Normal"/>
    <w:link w:val="PieddepageCar"/>
    <w:uiPriority w:val="99"/>
    <w:unhideWhenUsed/>
    <w:rsid w:val="00C11B1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11B12"/>
  </w:style>
  <w:style w:type="paragraph" w:styleId="Paragraphedeliste">
    <w:name w:val="List Paragraph"/>
    <w:basedOn w:val="Normal"/>
    <w:uiPriority w:val="34"/>
    <w:qFormat/>
    <w:rsid w:val="00D26E29"/>
    <w:pPr>
      <w:ind w:left="720"/>
      <w:contextualSpacing/>
    </w:pPr>
  </w:style>
  <w:style w:type="character" w:styleId="Lienhypertexte">
    <w:name w:val="Hyperlink"/>
    <w:basedOn w:val="Policepardfaut"/>
    <w:uiPriority w:val="99"/>
    <w:unhideWhenUsed/>
    <w:rsid w:val="00467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ndation@college-montreal.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*Dans ce document, le masculin est utilisé sans aucune discrimination.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401</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Collège de Montréal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Allaire</dc:creator>
  <cp:keywords/>
  <dc:description/>
  <cp:lastModifiedBy>Jacques Giguère</cp:lastModifiedBy>
  <cp:revision>9</cp:revision>
  <dcterms:created xsi:type="dcterms:W3CDTF">2021-04-07T14:05:00Z</dcterms:created>
  <dcterms:modified xsi:type="dcterms:W3CDTF">2021-04-23T18:02:00Z</dcterms:modified>
</cp:coreProperties>
</file>